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A84CA" w14:textId="77777777" w:rsidR="00720D06" w:rsidRPr="00720D06" w:rsidRDefault="00720D06" w:rsidP="00720D06">
      <w:pPr>
        <w:spacing w:after="0" w:line="240" w:lineRule="auto"/>
        <w:rPr>
          <w:rFonts w:ascii="Helvetica" w:eastAsia="Times New Roman" w:hAnsi="Helvetica" w:cs="Helvetica"/>
          <w:color w:val="000000"/>
          <w:sz w:val="18"/>
          <w:szCs w:val="18"/>
          <w:lang w:eastAsia="fr-FR"/>
        </w:rPr>
      </w:pPr>
    </w:p>
    <w:p w14:paraId="514504AF" w14:textId="77777777" w:rsidR="00720D06" w:rsidRPr="00720D06" w:rsidRDefault="00720D06" w:rsidP="00720D06">
      <w:pPr>
        <w:shd w:val="clear" w:color="auto" w:fill="FFFFFF"/>
        <w:spacing w:after="0" w:line="240" w:lineRule="auto"/>
        <w:rPr>
          <w:rFonts w:ascii="Helvetica" w:eastAsia="Times New Roman" w:hAnsi="Helvetica" w:cs="Helvetica"/>
          <w:color w:val="000000"/>
          <w:sz w:val="20"/>
          <w:szCs w:val="20"/>
          <w:lang w:eastAsia="fr-FR"/>
        </w:rPr>
      </w:pPr>
      <w:bookmarkStart w:id="0" w:name="hautart"/>
      <w:r w:rsidRPr="00720D06">
        <w:rPr>
          <w:rFonts w:ascii="Helvetica" w:eastAsia="Times New Roman" w:hAnsi="Helvetica" w:cs="Helvetica"/>
          <w:color w:val="C50024"/>
          <w:sz w:val="20"/>
          <w:szCs w:val="20"/>
          <w:bdr w:val="none" w:sz="0" w:space="0" w:color="auto" w:frame="1"/>
          <w:lang w:eastAsia="fr-FR"/>
        </w:rPr>
        <w:t> </w:t>
      </w:r>
      <w:bookmarkEnd w:id="0"/>
    </w:p>
    <w:p w14:paraId="5FD19C77" w14:textId="77777777" w:rsidR="00720D06" w:rsidRPr="00720D06" w:rsidRDefault="00720D06" w:rsidP="00720D06">
      <w:pPr>
        <w:shd w:val="clear" w:color="auto" w:fill="FFFFFF"/>
        <w:spacing w:before="150" w:after="150" w:line="240" w:lineRule="auto"/>
        <w:outlineLvl w:val="0"/>
        <w:rPr>
          <w:rFonts w:ascii="Helvetica" w:eastAsia="Times New Roman" w:hAnsi="Helvetica" w:cs="Helvetica"/>
          <w:color w:val="000000"/>
          <w:kern w:val="36"/>
          <w:sz w:val="30"/>
          <w:szCs w:val="30"/>
          <w:lang w:eastAsia="fr-FR"/>
        </w:rPr>
      </w:pPr>
      <w:r w:rsidRPr="00720D06">
        <w:rPr>
          <w:rFonts w:ascii="Helvetica" w:eastAsia="Times New Roman" w:hAnsi="Helvetica" w:cs="Helvetica"/>
          <w:color w:val="000000"/>
          <w:kern w:val="36"/>
          <w:sz w:val="30"/>
          <w:szCs w:val="30"/>
          <w:lang w:eastAsia="fr-FR"/>
        </w:rPr>
        <w:t>Arrêt n° 135 du 29 janvier 2020 (18-13.604) - Cour de cassation – Chambre sociale - ECLI:</w:t>
      </w:r>
      <w:proofErr w:type="gramStart"/>
      <w:r w:rsidRPr="00720D06">
        <w:rPr>
          <w:rFonts w:ascii="Helvetica" w:eastAsia="Times New Roman" w:hAnsi="Helvetica" w:cs="Helvetica"/>
          <w:color w:val="000000"/>
          <w:kern w:val="36"/>
          <w:sz w:val="30"/>
          <w:szCs w:val="30"/>
          <w:lang w:eastAsia="fr-FR"/>
        </w:rPr>
        <w:t>FR:CCASS</w:t>
      </w:r>
      <w:proofErr w:type="gramEnd"/>
      <w:r w:rsidRPr="00720D06">
        <w:rPr>
          <w:rFonts w:ascii="Helvetica" w:eastAsia="Times New Roman" w:hAnsi="Helvetica" w:cs="Helvetica"/>
          <w:color w:val="000000"/>
          <w:kern w:val="36"/>
          <w:sz w:val="30"/>
          <w:szCs w:val="30"/>
          <w:lang w:eastAsia="fr-FR"/>
        </w:rPr>
        <w:t>:2020:SO000135</w:t>
      </w:r>
    </w:p>
    <w:p w14:paraId="076C7AD8" w14:textId="77777777" w:rsidR="00720D06" w:rsidRPr="00720D06" w:rsidRDefault="00720D06" w:rsidP="00720D06">
      <w:pPr>
        <w:shd w:val="clear" w:color="auto" w:fill="FFFFFF"/>
        <w:spacing w:before="225" w:after="225" w:line="240" w:lineRule="auto"/>
        <w:outlineLvl w:val="2"/>
        <w:rPr>
          <w:rFonts w:ascii="Helvetica" w:eastAsia="Times New Roman" w:hAnsi="Helvetica" w:cs="Helvetica"/>
          <w:color w:val="000000"/>
          <w:sz w:val="27"/>
          <w:szCs w:val="27"/>
          <w:lang w:eastAsia="fr-FR"/>
        </w:rPr>
      </w:pPr>
      <w:proofErr w:type="gramStart"/>
      <w:r w:rsidRPr="00720D06">
        <w:rPr>
          <w:rFonts w:ascii="Helvetica" w:eastAsia="Times New Roman" w:hAnsi="Helvetica" w:cs="Helvetica"/>
          <w:color w:val="000000"/>
          <w:sz w:val="27"/>
          <w:szCs w:val="27"/>
          <w:lang w:eastAsia="fr-FR"/>
        </w:rPr>
        <w:t>cassation</w:t>
      </w:r>
      <w:proofErr w:type="gramEnd"/>
      <w:r w:rsidRPr="00720D06">
        <w:rPr>
          <w:rFonts w:ascii="Helvetica" w:eastAsia="Times New Roman" w:hAnsi="Helvetica" w:cs="Helvetica"/>
          <w:color w:val="000000"/>
          <w:sz w:val="27"/>
          <w:szCs w:val="27"/>
          <w:lang w:eastAsia="fr-FR"/>
        </w:rPr>
        <w:t xml:space="preserve"> partielle sans renvoi</w:t>
      </w:r>
    </w:p>
    <w:p w14:paraId="67B15C60" w14:textId="77777777" w:rsidR="00720D06" w:rsidRPr="00720D06" w:rsidRDefault="00720D06" w:rsidP="00720D06">
      <w:pPr>
        <w:shd w:val="clear" w:color="auto" w:fill="FFFFFF"/>
        <w:spacing w:after="225" w:line="240" w:lineRule="auto"/>
        <w:rPr>
          <w:rFonts w:ascii="Helvetica" w:eastAsia="Times New Roman" w:hAnsi="Helvetica" w:cs="Helvetica"/>
          <w:color w:val="000000"/>
          <w:sz w:val="20"/>
          <w:szCs w:val="20"/>
          <w:lang w:eastAsia="fr-FR"/>
        </w:rPr>
      </w:pPr>
      <w:r w:rsidRPr="00720D06">
        <w:rPr>
          <w:rFonts w:ascii="Helvetica" w:eastAsia="Times New Roman" w:hAnsi="Helvetica" w:cs="Helvetica"/>
          <w:i/>
          <w:iCs/>
          <w:color w:val="000000"/>
          <w:sz w:val="20"/>
          <w:szCs w:val="20"/>
          <w:lang w:eastAsia="fr-FR"/>
        </w:rPr>
        <w:t>Demandeur(s) : Association Hôpital Sainte Camille</w:t>
      </w:r>
      <w:bookmarkStart w:id="1" w:name="_GoBack"/>
      <w:bookmarkEnd w:id="1"/>
      <w:r w:rsidRPr="00720D06">
        <w:rPr>
          <w:rFonts w:ascii="Helvetica" w:eastAsia="Times New Roman" w:hAnsi="Helvetica" w:cs="Helvetica"/>
          <w:i/>
          <w:iCs/>
          <w:color w:val="000000"/>
          <w:sz w:val="20"/>
          <w:szCs w:val="20"/>
          <w:lang w:eastAsia="fr-FR"/>
        </w:rPr>
        <w:br/>
      </w:r>
      <w:r w:rsidRPr="00720D06">
        <w:rPr>
          <w:rFonts w:ascii="Helvetica" w:eastAsia="Times New Roman" w:hAnsi="Helvetica" w:cs="Helvetica"/>
          <w:color w:val="000000"/>
          <w:sz w:val="20"/>
          <w:szCs w:val="20"/>
          <w:lang w:eastAsia="fr-FR"/>
        </w:rPr>
        <w:br/>
      </w:r>
      <w:r w:rsidRPr="00720D06">
        <w:rPr>
          <w:rFonts w:ascii="Helvetica" w:eastAsia="Times New Roman" w:hAnsi="Helvetica" w:cs="Helvetica"/>
          <w:i/>
          <w:iCs/>
          <w:color w:val="000000"/>
          <w:sz w:val="20"/>
          <w:szCs w:val="20"/>
          <w:lang w:eastAsia="fr-FR"/>
        </w:rPr>
        <w:t>Défendeur(s) : M. M... H...</w:t>
      </w:r>
      <w:r w:rsidRPr="00720D06">
        <w:rPr>
          <w:rFonts w:ascii="Helvetica" w:eastAsia="Times New Roman" w:hAnsi="Helvetica" w:cs="Helvetica"/>
          <w:i/>
          <w:iCs/>
          <w:color w:val="000000"/>
          <w:sz w:val="20"/>
          <w:szCs w:val="20"/>
          <w:lang w:eastAsia="fr-FR"/>
        </w:rPr>
        <w:br/>
      </w:r>
    </w:p>
    <w:p w14:paraId="1A31B9A7" w14:textId="77777777" w:rsidR="00720D06" w:rsidRPr="00720D06" w:rsidRDefault="00720D06" w:rsidP="00720D06">
      <w:pPr>
        <w:shd w:val="clear" w:color="auto" w:fill="FFFFFF"/>
        <w:spacing w:before="150" w:after="150" w:line="240" w:lineRule="auto"/>
        <w:rPr>
          <w:rFonts w:ascii="Helvetica" w:eastAsia="Times New Roman" w:hAnsi="Helvetica" w:cs="Helvetica"/>
          <w:color w:val="000000"/>
          <w:sz w:val="20"/>
          <w:szCs w:val="20"/>
          <w:lang w:eastAsia="fr-FR"/>
        </w:rPr>
      </w:pPr>
      <w:r w:rsidRPr="00720D06">
        <w:rPr>
          <w:rFonts w:ascii="Helvetica" w:eastAsia="Times New Roman" w:hAnsi="Helvetica" w:cs="Helvetica"/>
          <w:color w:val="000000"/>
          <w:sz w:val="20"/>
          <w:szCs w:val="20"/>
          <w:lang w:eastAsia="fr-FR"/>
        </w:rPr>
        <w:pict w14:anchorId="249C677E">
          <v:rect id="_x0000_i1026" style="width:0;height:0" o:hrstd="t" o:hr="t" fillcolor="#a0a0a0" stroked="f"/>
        </w:pict>
      </w:r>
    </w:p>
    <w:p w14:paraId="00ABE8EE" w14:textId="77777777" w:rsidR="00720D06" w:rsidRPr="00720D06" w:rsidRDefault="00720D06" w:rsidP="00720D06">
      <w:pPr>
        <w:shd w:val="clear" w:color="auto" w:fill="FFFFFF"/>
        <w:spacing w:after="225" w:line="240" w:lineRule="auto"/>
        <w:rPr>
          <w:rFonts w:ascii="Helvetica" w:eastAsia="Times New Roman" w:hAnsi="Helvetica" w:cs="Helvetica"/>
          <w:color w:val="000000"/>
          <w:sz w:val="20"/>
          <w:szCs w:val="20"/>
          <w:lang w:eastAsia="fr-FR"/>
        </w:rPr>
      </w:pPr>
      <w:r w:rsidRPr="00720D06">
        <w:rPr>
          <w:rFonts w:ascii="Helvetica" w:eastAsia="Times New Roman" w:hAnsi="Helvetica" w:cs="Helvetica"/>
          <w:b/>
          <w:bCs/>
          <w:color w:val="000000"/>
          <w:sz w:val="20"/>
          <w:szCs w:val="20"/>
          <w:lang w:eastAsia="fr-FR"/>
        </w:rPr>
        <w:t>Sur le moyen unique :</w:t>
      </w:r>
      <w:r w:rsidRPr="00720D06">
        <w:rPr>
          <w:rFonts w:ascii="Helvetica" w:eastAsia="Times New Roman" w:hAnsi="Helvetica" w:cs="Helvetica"/>
          <w:color w:val="000000"/>
          <w:sz w:val="20"/>
          <w:szCs w:val="20"/>
          <w:lang w:eastAsia="fr-FR"/>
        </w:rPr>
        <w:br/>
      </w:r>
      <w:r w:rsidRPr="00720D06">
        <w:rPr>
          <w:rFonts w:ascii="Helvetica" w:eastAsia="Times New Roman" w:hAnsi="Helvetica" w:cs="Helvetica"/>
          <w:color w:val="000000"/>
          <w:sz w:val="20"/>
          <w:szCs w:val="20"/>
          <w:lang w:eastAsia="fr-FR"/>
        </w:rPr>
        <w:br/>
        <w:t>Vu l’article L. 3122-3 du code du travail dans sa version antérieure à la loi n°  2008-789 du 20 août 2008, l’article 20 V de la loi n° 2008-789 du 20 août 2008, l’article L. 3141-3 du code du travail dans sa version antérieure à la loi n° 2016-1088 du 8 août 2016 et l’article 3-1 de l’accord d’entreprise sur la réduction du temps de travail et l’aménagement du temps de travail et la durée du travail du 3 décembre 1999 ;</w:t>
      </w:r>
      <w:r w:rsidRPr="00720D06">
        <w:rPr>
          <w:rFonts w:ascii="Helvetica" w:eastAsia="Times New Roman" w:hAnsi="Helvetica" w:cs="Helvetica"/>
          <w:color w:val="000000"/>
          <w:sz w:val="20"/>
          <w:szCs w:val="20"/>
          <w:lang w:eastAsia="fr-FR"/>
        </w:rPr>
        <w:br/>
      </w:r>
      <w:r w:rsidRPr="00720D06">
        <w:rPr>
          <w:rFonts w:ascii="Helvetica" w:eastAsia="Times New Roman" w:hAnsi="Helvetica" w:cs="Helvetica"/>
          <w:color w:val="000000"/>
          <w:sz w:val="20"/>
          <w:szCs w:val="20"/>
          <w:lang w:eastAsia="fr-FR"/>
        </w:rPr>
        <w:br/>
        <w:t>Attendu que les jours de modulation prévus dans le cadre d’une organisation du travail par cycle, qui visent à répartir des heures de travail au sein d’un même cycle, n’ont pas la même nature que les jours de réduction du temps de travail, qui constituent la contrepartie d’un travail supérieur à la durée légale hebdomadaire de travail de 35 heures ; qu’il en résulte qu’en cas de décompte des jours de congés en jours ouvrables, lorsque le dernier jour de congés correspond à un jour de modulation, ce dernier doit être comptabilisé comme jour de congé payé ;</w:t>
      </w:r>
      <w:r w:rsidRPr="00720D06">
        <w:rPr>
          <w:rFonts w:ascii="Helvetica" w:eastAsia="Times New Roman" w:hAnsi="Helvetica" w:cs="Helvetica"/>
          <w:color w:val="000000"/>
          <w:sz w:val="20"/>
          <w:szCs w:val="20"/>
          <w:lang w:eastAsia="fr-FR"/>
        </w:rPr>
        <w:br/>
      </w:r>
      <w:r w:rsidRPr="00720D06">
        <w:rPr>
          <w:rFonts w:ascii="Helvetica" w:eastAsia="Times New Roman" w:hAnsi="Helvetica" w:cs="Helvetica"/>
          <w:color w:val="000000"/>
          <w:sz w:val="20"/>
          <w:szCs w:val="20"/>
          <w:lang w:eastAsia="fr-FR"/>
        </w:rPr>
        <w:br/>
        <w:t>Attendu, selon l’arrêt attaqué, que M. </w:t>
      </w:r>
      <w:r w:rsidRPr="00720D06">
        <w:rPr>
          <w:rFonts w:ascii="Helvetica" w:eastAsia="Times New Roman" w:hAnsi="Helvetica" w:cs="Helvetica"/>
          <w:i/>
          <w:iCs/>
          <w:color w:val="000000"/>
          <w:sz w:val="20"/>
          <w:szCs w:val="20"/>
          <w:lang w:eastAsia="fr-FR"/>
        </w:rPr>
        <w:t>H... </w:t>
      </w:r>
      <w:r w:rsidRPr="00720D06">
        <w:rPr>
          <w:rFonts w:ascii="Helvetica" w:eastAsia="Times New Roman" w:hAnsi="Helvetica" w:cs="Helvetica"/>
          <w:color w:val="000000"/>
          <w:sz w:val="20"/>
          <w:szCs w:val="20"/>
          <w:lang w:eastAsia="fr-FR"/>
        </w:rPr>
        <w:t> a été engagé le 1er juillet 2000 par l’association </w:t>
      </w:r>
      <w:r w:rsidRPr="00720D06">
        <w:rPr>
          <w:rFonts w:ascii="Helvetica" w:eastAsia="Times New Roman" w:hAnsi="Helvetica" w:cs="Helvetica"/>
          <w:i/>
          <w:iCs/>
          <w:color w:val="000000"/>
          <w:sz w:val="20"/>
          <w:szCs w:val="20"/>
          <w:lang w:eastAsia="fr-FR"/>
        </w:rPr>
        <w:t>Hôpital Sainte Camille</w:t>
      </w:r>
      <w:r w:rsidRPr="00720D06">
        <w:rPr>
          <w:rFonts w:ascii="Helvetica" w:eastAsia="Times New Roman" w:hAnsi="Helvetica" w:cs="Helvetica"/>
          <w:color w:val="000000"/>
          <w:sz w:val="20"/>
          <w:szCs w:val="20"/>
          <w:lang w:eastAsia="fr-FR"/>
        </w:rPr>
        <w:t> en qualité de comptable ; qu’il a notamment saisi la juridiction prud’homale afin de demander le paiement de journées qui ont été décomptées de ses congés payés ;</w:t>
      </w:r>
      <w:r w:rsidRPr="00720D06">
        <w:rPr>
          <w:rFonts w:ascii="Helvetica" w:eastAsia="Times New Roman" w:hAnsi="Helvetica" w:cs="Helvetica"/>
          <w:color w:val="000000"/>
          <w:sz w:val="20"/>
          <w:szCs w:val="20"/>
          <w:lang w:eastAsia="fr-FR"/>
        </w:rPr>
        <w:br/>
      </w:r>
      <w:r w:rsidRPr="00720D06">
        <w:rPr>
          <w:rFonts w:ascii="Helvetica" w:eastAsia="Times New Roman" w:hAnsi="Helvetica" w:cs="Helvetica"/>
          <w:color w:val="000000"/>
          <w:sz w:val="20"/>
          <w:szCs w:val="20"/>
          <w:lang w:eastAsia="fr-FR"/>
        </w:rPr>
        <w:br/>
        <w:t>Attendu que pour condamner l’employeur à verser au salarié un rappel de salaire outre les congés payés afférents, l’arrêt retient que le lundi non-travaillé par le salarié chaque quatorzaine est une journée RTT accordée en application de l’aménagement du temps de travail résultant de l’accord d’entreprise du 23 juin 1999, qu’il ne s’agit pas d’une journée non travaillée dans l’entreprise mais d’un jour non travaillé accordé au salarié, en conséquence, les lundis durant lesquels le salarié bénéficiait d’une journée de repos supplémentaire ne constituent pas une journée de congés payés mais une journée qui s’ajoute à ces derniers ;</w:t>
      </w:r>
      <w:r w:rsidRPr="00720D06">
        <w:rPr>
          <w:rFonts w:ascii="Helvetica" w:eastAsia="Times New Roman" w:hAnsi="Helvetica" w:cs="Helvetica"/>
          <w:color w:val="000000"/>
          <w:sz w:val="20"/>
          <w:szCs w:val="20"/>
          <w:lang w:eastAsia="fr-FR"/>
        </w:rPr>
        <w:br/>
      </w:r>
      <w:r w:rsidRPr="00720D06">
        <w:rPr>
          <w:rFonts w:ascii="Helvetica" w:eastAsia="Times New Roman" w:hAnsi="Helvetica" w:cs="Helvetica"/>
          <w:color w:val="000000"/>
          <w:sz w:val="20"/>
          <w:szCs w:val="20"/>
          <w:lang w:eastAsia="fr-FR"/>
        </w:rPr>
        <w:br/>
        <w:t>Qu’en statuant ainsi, alors qu’il ressortait de ses constatations que le salarié était soumis à une organisation de travail par cycle et que le jour de modulation destiné à répartir des heures de travail au sein d’un même cycle, qui ne constituait pas un jour de récupération du temps de travail, devait être décompté des congés payés, la cour d’appel a violé les textes susvisés ;</w:t>
      </w:r>
      <w:r w:rsidRPr="00720D06">
        <w:rPr>
          <w:rFonts w:ascii="Helvetica" w:eastAsia="Times New Roman" w:hAnsi="Helvetica" w:cs="Helvetica"/>
          <w:color w:val="000000"/>
          <w:sz w:val="20"/>
          <w:szCs w:val="20"/>
          <w:lang w:eastAsia="fr-FR"/>
        </w:rPr>
        <w:br/>
      </w:r>
      <w:r w:rsidRPr="00720D06">
        <w:rPr>
          <w:rFonts w:ascii="Helvetica" w:eastAsia="Times New Roman" w:hAnsi="Helvetica" w:cs="Helvetica"/>
          <w:color w:val="000000"/>
          <w:sz w:val="20"/>
          <w:szCs w:val="20"/>
          <w:lang w:eastAsia="fr-FR"/>
        </w:rPr>
        <w:br/>
        <w:t>Et vu l’article 627 du code de procédure civile, après avis donné aux parties en application de l’article 1015 du même code ;</w:t>
      </w:r>
      <w:r w:rsidRPr="00720D06">
        <w:rPr>
          <w:rFonts w:ascii="Helvetica" w:eastAsia="Times New Roman" w:hAnsi="Helvetica" w:cs="Helvetica"/>
          <w:color w:val="000000"/>
          <w:sz w:val="20"/>
          <w:szCs w:val="20"/>
          <w:lang w:eastAsia="fr-FR"/>
        </w:rPr>
        <w:br/>
      </w:r>
      <w:r w:rsidRPr="00720D06">
        <w:rPr>
          <w:rFonts w:ascii="Helvetica" w:eastAsia="Times New Roman" w:hAnsi="Helvetica" w:cs="Helvetica"/>
          <w:color w:val="000000"/>
          <w:sz w:val="20"/>
          <w:szCs w:val="20"/>
          <w:lang w:eastAsia="fr-FR"/>
        </w:rPr>
        <w:br/>
      </w:r>
      <w:r w:rsidRPr="00720D06">
        <w:rPr>
          <w:rFonts w:ascii="Helvetica" w:eastAsia="Times New Roman" w:hAnsi="Helvetica" w:cs="Helvetica"/>
          <w:b/>
          <w:bCs/>
          <w:color w:val="000000"/>
          <w:sz w:val="20"/>
          <w:szCs w:val="20"/>
          <w:lang w:eastAsia="fr-FR"/>
        </w:rPr>
        <w:t>PAR CES MOTIFS :</w:t>
      </w:r>
      <w:r w:rsidRPr="00720D06">
        <w:rPr>
          <w:rFonts w:ascii="Helvetica" w:eastAsia="Times New Roman" w:hAnsi="Helvetica" w:cs="Helvetica"/>
          <w:color w:val="000000"/>
          <w:sz w:val="20"/>
          <w:szCs w:val="20"/>
          <w:lang w:eastAsia="fr-FR"/>
        </w:rPr>
        <w:br/>
      </w:r>
      <w:r w:rsidRPr="00720D06">
        <w:rPr>
          <w:rFonts w:ascii="Helvetica" w:eastAsia="Times New Roman" w:hAnsi="Helvetica" w:cs="Helvetica"/>
          <w:color w:val="000000"/>
          <w:sz w:val="20"/>
          <w:szCs w:val="20"/>
          <w:lang w:eastAsia="fr-FR"/>
        </w:rPr>
        <w:br/>
        <w:t>CASSE ET ANNULE, mais seulement en ce qu’il condamne l’</w:t>
      </w:r>
      <w:r w:rsidRPr="00720D06">
        <w:rPr>
          <w:rFonts w:ascii="Helvetica" w:eastAsia="Times New Roman" w:hAnsi="Helvetica" w:cs="Helvetica"/>
          <w:i/>
          <w:iCs/>
          <w:color w:val="000000"/>
          <w:sz w:val="20"/>
          <w:szCs w:val="20"/>
          <w:lang w:eastAsia="fr-FR"/>
        </w:rPr>
        <w:t>Hôpital Sainte Camille</w:t>
      </w:r>
      <w:r w:rsidRPr="00720D06">
        <w:rPr>
          <w:rFonts w:ascii="Helvetica" w:eastAsia="Times New Roman" w:hAnsi="Helvetica" w:cs="Helvetica"/>
          <w:color w:val="000000"/>
          <w:sz w:val="20"/>
          <w:szCs w:val="20"/>
          <w:lang w:eastAsia="fr-FR"/>
        </w:rPr>
        <w:t> à payer à M. </w:t>
      </w:r>
      <w:r w:rsidRPr="00720D06">
        <w:rPr>
          <w:rFonts w:ascii="Helvetica" w:eastAsia="Times New Roman" w:hAnsi="Helvetica" w:cs="Helvetica"/>
          <w:i/>
          <w:iCs/>
          <w:color w:val="000000"/>
          <w:sz w:val="20"/>
          <w:szCs w:val="20"/>
          <w:lang w:eastAsia="fr-FR"/>
        </w:rPr>
        <w:t>H... </w:t>
      </w:r>
      <w:r w:rsidRPr="00720D06">
        <w:rPr>
          <w:rFonts w:ascii="Helvetica" w:eastAsia="Times New Roman" w:hAnsi="Helvetica" w:cs="Helvetica"/>
          <w:color w:val="000000"/>
          <w:sz w:val="20"/>
          <w:szCs w:val="20"/>
          <w:lang w:eastAsia="fr-FR"/>
        </w:rPr>
        <w:t> les sommes de 222,86 euros brut à titre de rappel de salaire des 25 juin 2012 et 7 juillet 2014, outre 22,28 euros brut au titre des congés payés afférents, avec intérêts au taux légal à compter du 25 octobre 2013, l’arrêt rendu le 17 janvier 2018, entre les parties, par la cour d’appel de Paris ;</w:t>
      </w:r>
      <w:r w:rsidRPr="00720D06">
        <w:rPr>
          <w:rFonts w:ascii="Helvetica" w:eastAsia="Times New Roman" w:hAnsi="Helvetica" w:cs="Helvetica"/>
          <w:color w:val="000000"/>
          <w:sz w:val="20"/>
          <w:szCs w:val="20"/>
          <w:lang w:eastAsia="fr-FR"/>
        </w:rPr>
        <w:br/>
      </w:r>
      <w:r w:rsidRPr="00720D06">
        <w:rPr>
          <w:rFonts w:ascii="Helvetica" w:eastAsia="Times New Roman" w:hAnsi="Helvetica" w:cs="Helvetica"/>
          <w:color w:val="000000"/>
          <w:sz w:val="20"/>
          <w:szCs w:val="20"/>
          <w:lang w:eastAsia="fr-FR"/>
        </w:rPr>
        <w:br/>
        <w:t>DIT n’y avoir lieu à renvoi ;</w:t>
      </w:r>
    </w:p>
    <w:p w14:paraId="5E139AD9" w14:textId="77777777" w:rsidR="00720D06" w:rsidRPr="00720D06" w:rsidRDefault="00720D06" w:rsidP="00720D06">
      <w:pPr>
        <w:shd w:val="clear" w:color="auto" w:fill="FFFFFF"/>
        <w:spacing w:before="150" w:after="150" w:line="240" w:lineRule="auto"/>
        <w:rPr>
          <w:rFonts w:ascii="Helvetica" w:eastAsia="Times New Roman" w:hAnsi="Helvetica" w:cs="Helvetica"/>
          <w:color w:val="000000"/>
          <w:sz w:val="20"/>
          <w:szCs w:val="20"/>
          <w:lang w:eastAsia="fr-FR"/>
        </w:rPr>
      </w:pPr>
      <w:r w:rsidRPr="00720D06">
        <w:rPr>
          <w:rFonts w:ascii="Helvetica" w:eastAsia="Times New Roman" w:hAnsi="Helvetica" w:cs="Helvetica"/>
          <w:color w:val="000000"/>
          <w:sz w:val="20"/>
          <w:szCs w:val="20"/>
          <w:lang w:eastAsia="fr-FR"/>
        </w:rPr>
        <w:pict w14:anchorId="1F3B1E5F">
          <v:rect id="_x0000_i1027" style="width:0;height:0" o:hrstd="t" o:hr="t" fillcolor="#a0a0a0" stroked="f"/>
        </w:pict>
      </w:r>
    </w:p>
    <w:p w14:paraId="31284D01" w14:textId="77777777" w:rsidR="00720D06" w:rsidRPr="00720D06" w:rsidRDefault="00720D06" w:rsidP="00720D06">
      <w:pPr>
        <w:shd w:val="clear" w:color="auto" w:fill="FFFFFF"/>
        <w:spacing w:line="240" w:lineRule="auto"/>
        <w:rPr>
          <w:rFonts w:ascii="Helvetica" w:eastAsia="Times New Roman" w:hAnsi="Helvetica" w:cs="Helvetica"/>
          <w:color w:val="000000"/>
          <w:sz w:val="20"/>
          <w:szCs w:val="20"/>
          <w:lang w:eastAsia="fr-FR"/>
        </w:rPr>
      </w:pPr>
      <w:r w:rsidRPr="00720D06">
        <w:rPr>
          <w:rFonts w:ascii="Helvetica" w:eastAsia="Times New Roman" w:hAnsi="Helvetica" w:cs="Helvetica"/>
          <w:b/>
          <w:bCs/>
          <w:color w:val="000000"/>
          <w:sz w:val="20"/>
          <w:szCs w:val="20"/>
          <w:lang w:eastAsia="fr-FR"/>
        </w:rPr>
        <w:lastRenderedPageBreak/>
        <w:t>Président : M. Cathala</w:t>
      </w:r>
      <w:r w:rsidRPr="00720D06">
        <w:rPr>
          <w:rFonts w:ascii="Helvetica" w:eastAsia="Times New Roman" w:hAnsi="Helvetica" w:cs="Helvetica"/>
          <w:b/>
          <w:bCs/>
          <w:color w:val="000000"/>
          <w:sz w:val="20"/>
          <w:szCs w:val="20"/>
          <w:lang w:eastAsia="fr-FR"/>
        </w:rPr>
        <w:br/>
        <w:t>Rapporteur : Mme Prieur, conseiller référendaire</w:t>
      </w:r>
      <w:r w:rsidRPr="00720D06">
        <w:rPr>
          <w:rFonts w:ascii="Helvetica" w:eastAsia="Times New Roman" w:hAnsi="Helvetica" w:cs="Helvetica"/>
          <w:b/>
          <w:bCs/>
          <w:color w:val="000000"/>
          <w:sz w:val="20"/>
          <w:szCs w:val="20"/>
          <w:lang w:eastAsia="fr-FR"/>
        </w:rPr>
        <w:br/>
        <w:t>Avocat général : M. </w:t>
      </w:r>
      <w:proofErr w:type="spellStart"/>
      <w:r w:rsidRPr="00720D06">
        <w:rPr>
          <w:rFonts w:ascii="Helvetica" w:eastAsia="Times New Roman" w:hAnsi="Helvetica" w:cs="Helvetica"/>
          <w:b/>
          <w:bCs/>
          <w:color w:val="000000"/>
          <w:sz w:val="20"/>
          <w:szCs w:val="20"/>
          <w:lang w:eastAsia="fr-FR"/>
        </w:rPr>
        <w:t>Desplan</w:t>
      </w:r>
      <w:proofErr w:type="spellEnd"/>
      <w:r w:rsidRPr="00720D06">
        <w:rPr>
          <w:rFonts w:ascii="Helvetica" w:eastAsia="Times New Roman" w:hAnsi="Helvetica" w:cs="Helvetica"/>
          <w:b/>
          <w:bCs/>
          <w:color w:val="000000"/>
          <w:sz w:val="20"/>
          <w:szCs w:val="20"/>
          <w:lang w:eastAsia="fr-FR"/>
        </w:rPr>
        <w:br/>
        <w:t>Avocat(s) :</w:t>
      </w:r>
      <w:r w:rsidRPr="00720D06">
        <w:rPr>
          <w:rFonts w:ascii="Helvetica" w:eastAsia="Times New Roman" w:hAnsi="Helvetica" w:cs="Helvetica"/>
          <w:color w:val="000000"/>
          <w:sz w:val="20"/>
          <w:szCs w:val="20"/>
          <w:lang w:eastAsia="fr-FR"/>
        </w:rPr>
        <w:t> </w:t>
      </w:r>
      <w:r w:rsidRPr="00720D06">
        <w:rPr>
          <w:rFonts w:ascii="Helvetica" w:eastAsia="Times New Roman" w:hAnsi="Helvetica" w:cs="Helvetica"/>
          <w:b/>
          <w:bCs/>
          <w:color w:val="000000"/>
          <w:sz w:val="20"/>
          <w:szCs w:val="20"/>
          <w:lang w:eastAsia="fr-FR"/>
        </w:rPr>
        <w:t xml:space="preserve">SCP Bernard </w:t>
      </w:r>
      <w:proofErr w:type="spellStart"/>
      <w:r w:rsidRPr="00720D06">
        <w:rPr>
          <w:rFonts w:ascii="Helvetica" w:eastAsia="Times New Roman" w:hAnsi="Helvetica" w:cs="Helvetica"/>
          <w:b/>
          <w:bCs/>
          <w:color w:val="000000"/>
          <w:sz w:val="20"/>
          <w:szCs w:val="20"/>
          <w:lang w:eastAsia="fr-FR"/>
        </w:rPr>
        <w:t>Hémery</w:t>
      </w:r>
      <w:proofErr w:type="spellEnd"/>
      <w:r w:rsidRPr="00720D06">
        <w:rPr>
          <w:rFonts w:ascii="Helvetica" w:eastAsia="Times New Roman" w:hAnsi="Helvetica" w:cs="Helvetica"/>
          <w:b/>
          <w:bCs/>
          <w:color w:val="000000"/>
          <w:sz w:val="20"/>
          <w:szCs w:val="20"/>
          <w:lang w:eastAsia="fr-FR"/>
        </w:rPr>
        <w:t>, Carole Thomas-</w:t>
      </w:r>
      <w:proofErr w:type="spellStart"/>
      <w:r w:rsidRPr="00720D06">
        <w:rPr>
          <w:rFonts w:ascii="Helvetica" w:eastAsia="Times New Roman" w:hAnsi="Helvetica" w:cs="Helvetica"/>
          <w:b/>
          <w:bCs/>
          <w:color w:val="000000"/>
          <w:sz w:val="20"/>
          <w:szCs w:val="20"/>
          <w:lang w:eastAsia="fr-FR"/>
        </w:rPr>
        <w:t>Raquin</w:t>
      </w:r>
      <w:proofErr w:type="spellEnd"/>
      <w:r w:rsidRPr="00720D06">
        <w:rPr>
          <w:rFonts w:ascii="Helvetica" w:eastAsia="Times New Roman" w:hAnsi="Helvetica" w:cs="Helvetica"/>
          <w:b/>
          <w:bCs/>
          <w:color w:val="000000"/>
          <w:sz w:val="20"/>
          <w:szCs w:val="20"/>
          <w:lang w:eastAsia="fr-FR"/>
        </w:rPr>
        <w:t xml:space="preserve">, Martin Le </w:t>
      </w:r>
      <w:proofErr w:type="spellStart"/>
      <w:r w:rsidRPr="00720D06">
        <w:rPr>
          <w:rFonts w:ascii="Helvetica" w:eastAsia="Times New Roman" w:hAnsi="Helvetica" w:cs="Helvetica"/>
          <w:b/>
          <w:bCs/>
          <w:color w:val="000000"/>
          <w:sz w:val="20"/>
          <w:szCs w:val="20"/>
          <w:lang w:eastAsia="fr-FR"/>
        </w:rPr>
        <w:t>Guerer</w:t>
      </w:r>
      <w:proofErr w:type="spellEnd"/>
      <w:r w:rsidRPr="00720D06">
        <w:rPr>
          <w:rFonts w:ascii="Helvetica" w:eastAsia="Times New Roman" w:hAnsi="Helvetica" w:cs="Helvetica"/>
          <w:b/>
          <w:bCs/>
          <w:color w:val="000000"/>
          <w:sz w:val="20"/>
          <w:szCs w:val="20"/>
          <w:lang w:eastAsia="fr-FR"/>
        </w:rPr>
        <w:t xml:space="preserve"> - la SCP Rousseau et Tapie</w:t>
      </w:r>
    </w:p>
    <w:p w14:paraId="721ED9F4" w14:textId="77777777" w:rsidR="000734F4" w:rsidRDefault="000734F4" w:rsidP="00720D06"/>
    <w:sectPr w:rsidR="00073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1366D"/>
    <w:multiLevelType w:val="multilevel"/>
    <w:tmpl w:val="802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46634C"/>
    <w:multiLevelType w:val="multilevel"/>
    <w:tmpl w:val="3C6C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851DCA"/>
    <w:multiLevelType w:val="multilevel"/>
    <w:tmpl w:val="E6BC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752DE5"/>
    <w:multiLevelType w:val="multilevel"/>
    <w:tmpl w:val="C27CA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06"/>
    <w:rsid w:val="000734F4"/>
    <w:rsid w:val="00720D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284F"/>
  <w15:chartTrackingRefBased/>
  <w15:docId w15:val="{BF6D7F95-DFFE-4F47-AB2E-97F8ECFA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20D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720D0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0D06"/>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720D0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720D06"/>
    <w:rPr>
      <w:color w:val="0000FF"/>
      <w:u w:val="single"/>
    </w:rPr>
  </w:style>
  <w:style w:type="character" w:styleId="lev">
    <w:name w:val="Strong"/>
    <w:basedOn w:val="Policepardfaut"/>
    <w:uiPriority w:val="22"/>
    <w:qFormat/>
    <w:rsid w:val="00720D06"/>
    <w:rPr>
      <w:b/>
      <w:bCs/>
    </w:rPr>
  </w:style>
  <w:style w:type="character" w:customStyle="1" w:styleId="divider">
    <w:name w:val="divider"/>
    <w:basedOn w:val="Policepardfaut"/>
    <w:rsid w:val="00720D06"/>
  </w:style>
  <w:style w:type="paragraph" w:styleId="NormalWeb">
    <w:name w:val="Normal (Web)"/>
    <w:basedOn w:val="Normal"/>
    <w:uiPriority w:val="99"/>
    <w:semiHidden/>
    <w:unhideWhenUsed/>
    <w:rsid w:val="00720D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20D06"/>
    <w:rPr>
      <w:i/>
      <w:iCs/>
    </w:rPr>
  </w:style>
  <w:style w:type="paragraph" w:styleId="z-Hautduformulaire">
    <w:name w:val="HTML Top of Form"/>
    <w:basedOn w:val="Normal"/>
    <w:next w:val="Normal"/>
    <w:link w:val="z-HautduformulaireCar"/>
    <w:hidden/>
    <w:uiPriority w:val="99"/>
    <w:semiHidden/>
    <w:unhideWhenUsed/>
    <w:rsid w:val="00720D0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20D0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720D0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20D06"/>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72735">
      <w:bodyDiv w:val="1"/>
      <w:marLeft w:val="0"/>
      <w:marRight w:val="0"/>
      <w:marTop w:val="0"/>
      <w:marBottom w:val="0"/>
      <w:divBdr>
        <w:top w:val="none" w:sz="0" w:space="0" w:color="auto"/>
        <w:left w:val="none" w:sz="0" w:space="0" w:color="auto"/>
        <w:bottom w:val="none" w:sz="0" w:space="0" w:color="auto"/>
        <w:right w:val="none" w:sz="0" w:space="0" w:color="auto"/>
      </w:divBdr>
      <w:divsChild>
        <w:div w:id="142697432">
          <w:marLeft w:val="0"/>
          <w:marRight w:val="0"/>
          <w:marTop w:val="0"/>
          <w:marBottom w:val="0"/>
          <w:divBdr>
            <w:top w:val="none" w:sz="0" w:space="0" w:color="auto"/>
            <w:left w:val="none" w:sz="0" w:space="0" w:color="auto"/>
            <w:bottom w:val="none" w:sz="0" w:space="0" w:color="auto"/>
            <w:right w:val="none" w:sz="0" w:space="0" w:color="auto"/>
          </w:divBdr>
          <w:divsChild>
            <w:div w:id="1414544195">
              <w:marLeft w:val="0"/>
              <w:marRight w:val="0"/>
              <w:marTop w:val="0"/>
              <w:marBottom w:val="0"/>
              <w:divBdr>
                <w:top w:val="none" w:sz="0" w:space="0" w:color="auto"/>
                <w:left w:val="none" w:sz="0" w:space="0" w:color="auto"/>
                <w:bottom w:val="none" w:sz="0" w:space="0" w:color="auto"/>
                <w:right w:val="none" w:sz="0" w:space="0" w:color="auto"/>
              </w:divBdr>
              <w:divsChild>
                <w:div w:id="2082561682">
                  <w:marLeft w:val="0"/>
                  <w:marRight w:val="0"/>
                  <w:marTop w:val="0"/>
                  <w:marBottom w:val="0"/>
                  <w:divBdr>
                    <w:top w:val="none" w:sz="0" w:space="0" w:color="auto"/>
                    <w:left w:val="none" w:sz="0" w:space="0" w:color="auto"/>
                    <w:bottom w:val="none" w:sz="0" w:space="0" w:color="auto"/>
                    <w:right w:val="none" w:sz="0" w:space="0" w:color="auto"/>
                  </w:divBdr>
                </w:div>
                <w:div w:id="17453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6909">
          <w:marLeft w:val="0"/>
          <w:marRight w:val="0"/>
          <w:marTop w:val="0"/>
          <w:marBottom w:val="0"/>
          <w:divBdr>
            <w:top w:val="none" w:sz="0" w:space="0" w:color="auto"/>
            <w:left w:val="none" w:sz="0" w:space="0" w:color="auto"/>
            <w:bottom w:val="none" w:sz="0" w:space="0" w:color="auto"/>
            <w:right w:val="none" w:sz="0" w:space="0" w:color="auto"/>
          </w:divBdr>
          <w:divsChild>
            <w:div w:id="1734043271">
              <w:marLeft w:val="0"/>
              <w:marRight w:val="0"/>
              <w:marTop w:val="0"/>
              <w:marBottom w:val="0"/>
              <w:divBdr>
                <w:top w:val="none" w:sz="0" w:space="0" w:color="auto"/>
                <w:left w:val="none" w:sz="0" w:space="0" w:color="auto"/>
                <w:bottom w:val="none" w:sz="0" w:space="0" w:color="auto"/>
                <w:right w:val="none" w:sz="0" w:space="0" w:color="auto"/>
              </w:divBdr>
              <w:divsChild>
                <w:div w:id="660348015">
                  <w:marLeft w:val="0"/>
                  <w:marRight w:val="0"/>
                  <w:marTop w:val="0"/>
                  <w:marBottom w:val="0"/>
                  <w:divBdr>
                    <w:top w:val="none" w:sz="0" w:space="0" w:color="auto"/>
                    <w:left w:val="none" w:sz="0" w:space="0" w:color="auto"/>
                    <w:bottom w:val="none" w:sz="0" w:space="0" w:color="auto"/>
                    <w:right w:val="none" w:sz="0" w:space="0" w:color="auto"/>
                  </w:divBdr>
                  <w:divsChild>
                    <w:div w:id="1389373931">
                      <w:marLeft w:val="0"/>
                      <w:marRight w:val="0"/>
                      <w:marTop w:val="0"/>
                      <w:marBottom w:val="0"/>
                      <w:divBdr>
                        <w:top w:val="none" w:sz="0" w:space="0" w:color="auto"/>
                        <w:left w:val="none" w:sz="0" w:space="0" w:color="auto"/>
                        <w:bottom w:val="none" w:sz="0" w:space="0" w:color="auto"/>
                        <w:right w:val="none" w:sz="0" w:space="0" w:color="auto"/>
                      </w:divBdr>
                      <w:divsChild>
                        <w:div w:id="1962491941">
                          <w:marLeft w:val="0"/>
                          <w:marRight w:val="0"/>
                          <w:marTop w:val="0"/>
                          <w:marBottom w:val="0"/>
                          <w:divBdr>
                            <w:top w:val="none" w:sz="0" w:space="0" w:color="auto"/>
                            <w:left w:val="none" w:sz="0" w:space="0" w:color="auto"/>
                            <w:bottom w:val="none" w:sz="0" w:space="0" w:color="auto"/>
                            <w:right w:val="none" w:sz="0" w:space="0" w:color="auto"/>
                          </w:divBdr>
                        </w:div>
                        <w:div w:id="2006350541">
                          <w:marLeft w:val="0"/>
                          <w:marRight w:val="0"/>
                          <w:marTop w:val="0"/>
                          <w:marBottom w:val="0"/>
                          <w:divBdr>
                            <w:top w:val="none" w:sz="0" w:space="0" w:color="auto"/>
                            <w:left w:val="none" w:sz="0" w:space="0" w:color="auto"/>
                            <w:bottom w:val="none" w:sz="0" w:space="0" w:color="auto"/>
                            <w:right w:val="none" w:sz="0" w:space="0" w:color="auto"/>
                          </w:divBdr>
                        </w:div>
                        <w:div w:id="794367683">
                          <w:marLeft w:val="0"/>
                          <w:marRight w:val="0"/>
                          <w:marTop w:val="0"/>
                          <w:marBottom w:val="0"/>
                          <w:divBdr>
                            <w:top w:val="none" w:sz="0" w:space="0" w:color="auto"/>
                            <w:left w:val="none" w:sz="0" w:space="0" w:color="auto"/>
                            <w:bottom w:val="none" w:sz="0" w:space="0" w:color="auto"/>
                            <w:right w:val="none" w:sz="0" w:space="0" w:color="auto"/>
                          </w:divBdr>
                        </w:div>
                        <w:div w:id="1314681502">
                          <w:marLeft w:val="0"/>
                          <w:marRight w:val="0"/>
                          <w:marTop w:val="0"/>
                          <w:marBottom w:val="0"/>
                          <w:divBdr>
                            <w:top w:val="none" w:sz="0" w:space="0" w:color="auto"/>
                            <w:left w:val="none" w:sz="0" w:space="0" w:color="auto"/>
                            <w:bottom w:val="none" w:sz="0" w:space="0" w:color="auto"/>
                            <w:right w:val="none" w:sz="0" w:space="0" w:color="auto"/>
                          </w:divBdr>
                        </w:div>
                        <w:div w:id="1175612291">
                          <w:marLeft w:val="0"/>
                          <w:marRight w:val="0"/>
                          <w:marTop w:val="0"/>
                          <w:marBottom w:val="0"/>
                          <w:divBdr>
                            <w:top w:val="none" w:sz="0" w:space="0" w:color="auto"/>
                            <w:left w:val="none" w:sz="0" w:space="0" w:color="auto"/>
                            <w:bottom w:val="none" w:sz="0" w:space="0" w:color="auto"/>
                            <w:right w:val="none" w:sz="0" w:space="0" w:color="auto"/>
                          </w:divBdr>
                        </w:div>
                        <w:div w:id="886722401">
                          <w:marLeft w:val="0"/>
                          <w:marRight w:val="0"/>
                          <w:marTop w:val="0"/>
                          <w:marBottom w:val="0"/>
                          <w:divBdr>
                            <w:top w:val="none" w:sz="0" w:space="0" w:color="auto"/>
                            <w:left w:val="none" w:sz="0" w:space="0" w:color="auto"/>
                            <w:bottom w:val="none" w:sz="0" w:space="0" w:color="auto"/>
                            <w:right w:val="none" w:sz="0" w:space="0" w:color="auto"/>
                          </w:divBdr>
                        </w:div>
                        <w:div w:id="14606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6119">
          <w:marLeft w:val="300"/>
          <w:marRight w:val="375"/>
          <w:marTop w:val="0"/>
          <w:marBottom w:val="0"/>
          <w:divBdr>
            <w:top w:val="none" w:sz="0" w:space="0" w:color="auto"/>
            <w:left w:val="none" w:sz="0" w:space="0" w:color="auto"/>
            <w:bottom w:val="none" w:sz="0" w:space="0" w:color="auto"/>
            <w:right w:val="none" w:sz="0" w:space="0" w:color="auto"/>
          </w:divBdr>
          <w:divsChild>
            <w:div w:id="663361113">
              <w:marLeft w:val="-225"/>
              <w:marRight w:val="-225"/>
              <w:marTop w:val="0"/>
              <w:marBottom w:val="0"/>
              <w:divBdr>
                <w:top w:val="none" w:sz="0" w:space="0" w:color="auto"/>
                <w:left w:val="none" w:sz="0" w:space="0" w:color="auto"/>
                <w:bottom w:val="none" w:sz="0" w:space="0" w:color="auto"/>
                <w:right w:val="none" w:sz="0" w:space="0" w:color="auto"/>
              </w:divBdr>
              <w:divsChild>
                <w:div w:id="1733576724">
                  <w:marLeft w:val="0"/>
                  <w:marRight w:val="0"/>
                  <w:marTop w:val="0"/>
                  <w:marBottom w:val="300"/>
                  <w:divBdr>
                    <w:top w:val="none" w:sz="0" w:space="0" w:color="auto"/>
                    <w:left w:val="none" w:sz="0" w:space="0" w:color="auto"/>
                    <w:bottom w:val="none" w:sz="0" w:space="0" w:color="auto"/>
                    <w:right w:val="none" w:sz="0" w:space="0" w:color="auto"/>
                  </w:divBdr>
                  <w:divsChild>
                    <w:div w:id="887959771">
                      <w:marLeft w:val="0"/>
                      <w:marRight w:val="0"/>
                      <w:marTop w:val="0"/>
                      <w:marBottom w:val="0"/>
                      <w:divBdr>
                        <w:top w:val="none" w:sz="0" w:space="0" w:color="auto"/>
                        <w:left w:val="none" w:sz="0" w:space="0" w:color="auto"/>
                        <w:bottom w:val="none" w:sz="0" w:space="0" w:color="auto"/>
                        <w:right w:val="none" w:sz="0" w:space="0" w:color="auto"/>
                      </w:divBdr>
                    </w:div>
                  </w:divsChild>
                </w:div>
                <w:div w:id="563445319">
                  <w:marLeft w:val="0"/>
                  <w:marRight w:val="0"/>
                  <w:marTop w:val="0"/>
                  <w:marBottom w:val="300"/>
                  <w:divBdr>
                    <w:top w:val="none" w:sz="0" w:space="0" w:color="auto"/>
                    <w:left w:val="none" w:sz="0" w:space="0" w:color="auto"/>
                    <w:bottom w:val="none" w:sz="0" w:space="0" w:color="auto"/>
                    <w:right w:val="none" w:sz="0" w:space="0" w:color="auto"/>
                  </w:divBdr>
                  <w:divsChild>
                    <w:div w:id="795568528">
                      <w:marLeft w:val="0"/>
                      <w:marRight w:val="0"/>
                      <w:marTop w:val="0"/>
                      <w:marBottom w:val="300"/>
                      <w:divBdr>
                        <w:top w:val="none" w:sz="0" w:space="0" w:color="auto"/>
                        <w:left w:val="none" w:sz="0" w:space="0" w:color="auto"/>
                        <w:bottom w:val="none" w:sz="0" w:space="0" w:color="auto"/>
                        <w:right w:val="none" w:sz="0" w:space="0" w:color="auto"/>
                      </w:divBdr>
                      <w:divsChild>
                        <w:div w:id="1449817091">
                          <w:marLeft w:val="0"/>
                          <w:marRight w:val="0"/>
                          <w:marTop w:val="0"/>
                          <w:marBottom w:val="0"/>
                          <w:divBdr>
                            <w:top w:val="none" w:sz="0" w:space="0" w:color="auto"/>
                            <w:left w:val="none" w:sz="0" w:space="0" w:color="auto"/>
                            <w:bottom w:val="none" w:sz="0" w:space="0" w:color="auto"/>
                            <w:right w:val="none" w:sz="0" w:space="0" w:color="auto"/>
                          </w:divBdr>
                        </w:div>
                        <w:div w:id="2137403190">
                          <w:marLeft w:val="0"/>
                          <w:marRight w:val="0"/>
                          <w:marTop w:val="30"/>
                          <w:marBottom w:val="0"/>
                          <w:divBdr>
                            <w:top w:val="none" w:sz="0" w:space="0" w:color="auto"/>
                            <w:left w:val="none" w:sz="0" w:space="0" w:color="auto"/>
                            <w:bottom w:val="none" w:sz="0" w:space="0" w:color="auto"/>
                            <w:right w:val="none" w:sz="0" w:space="0" w:color="auto"/>
                          </w:divBdr>
                        </w:div>
                      </w:divsChild>
                    </w:div>
                    <w:div w:id="9820078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3924079">
              <w:marLeft w:val="-75"/>
              <w:marRight w:val="-75"/>
              <w:marTop w:val="0"/>
              <w:marBottom w:val="0"/>
              <w:divBdr>
                <w:top w:val="none" w:sz="0" w:space="0" w:color="auto"/>
                <w:left w:val="none" w:sz="0" w:space="0" w:color="auto"/>
                <w:bottom w:val="none" w:sz="0" w:space="0" w:color="auto"/>
                <w:right w:val="none" w:sz="0" w:space="0" w:color="auto"/>
              </w:divBdr>
              <w:divsChild>
                <w:div w:id="1593705529">
                  <w:marLeft w:val="0"/>
                  <w:marRight w:val="0"/>
                  <w:marTop w:val="0"/>
                  <w:marBottom w:val="300"/>
                  <w:divBdr>
                    <w:top w:val="none" w:sz="0" w:space="0" w:color="auto"/>
                    <w:left w:val="none" w:sz="0" w:space="0" w:color="auto"/>
                    <w:bottom w:val="none" w:sz="0" w:space="0" w:color="auto"/>
                    <w:right w:val="none" w:sz="0" w:space="0" w:color="auto"/>
                  </w:divBdr>
                  <w:divsChild>
                    <w:div w:id="1408962750">
                      <w:marLeft w:val="0"/>
                      <w:marRight w:val="0"/>
                      <w:marTop w:val="0"/>
                      <w:marBottom w:val="0"/>
                      <w:divBdr>
                        <w:top w:val="none" w:sz="0" w:space="0" w:color="auto"/>
                        <w:left w:val="none" w:sz="0" w:space="0" w:color="auto"/>
                        <w:bottom w:val="none" w:sz="0" w:space="0" w:color="auto"/>
                        <w:right w:val="none" w:sz="0" w:space="0" w:color="auto"/>
                      </w:divBdr>
                    </w:div>
                  </w:divsChild>
                </w:div>
                <w:div w:id="1056977060">
                  <w:marLeft w:val="0"/>
                  <w:marRight w:val="0"/>
                  <w:marTop w:val="0"/>
                  <w:marBottom w:val="0"/>
                  <w:divBdr>
                    <w:top w:val="none" w:sz="0" w:space="0" w:color="auto"/>
                    <w:left w:val="none" w:sz="0" w:space="0" w:color="auto"/>
                    <w:bottom w:val="none" w:sz="0" w:space="0" w:color="auto"/>
                    <w:right w:val="none" w:sz="0" w:space="0" w:color="auto"/>
                  </w:divBdr>
                  <w:divsChild>
                    <w:div w:id="2076201650">
                      <w:marLeft w:val="0"/>
                      <w:marRight w:val="0"/>
                      <w:marTop w:val="0"/>
                      <w:marBottom w:val="0"/>
                      <w:divBdr>
                        <w:top w:val="none" w:sz="0" w:space="0" w:color="auto"/>
                        <w:left w:val="none" w:sz="0" w:space="0" w:color="auto"/>
                        <w:bottom w:val="none" w:sz="0" w:space="0" w:color="auto"/>
                        <w:right w:val="none" w:sz="0" w:space="0" w:color="auto"/>
                      </w:divBdr>
                    </w:div>
                    <w:div w:id="1840989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349A4A82CDC4898DF9EBF95029F0E" ma:contentTypeVersion="8" ma:contentTypeDescription="Create a new document." ma:contentTypeScope="" ma:versionID="0b5e085dc5ca9e27f6c16d97b4ebc9ae">
  <xsd:schema xmlns:xsd="http://www.w3.org/2001/XMLSchema" xmlns:xs="http://www.w3.org/2001/XMLSchema" xmlns:p="http://schemas.microsoft.com/office/2006/metadata/properties" xmlns:ns3="2d921275-f90e-4ae6-bdb9-142b3afd7741" targetNamespace="http://schemas.microsoft.com/office/2006/metadata/properties" ma:root="true" ma:fieldsID="15bb79fb83f5e0ff6122942142eaa922" ns3:_="">
    <xsd:import namespace="2d921275-f90e-4ae6-bdb9-142b3afd77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21275-f90e-4ae6-bdb9-142b3afd77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BC11A-701C-4BC8-A8A2-C0F3A1285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21275-f90e-4ae6-bdb9-142b3afd7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97DCD-EED7-4B25-BA31-3267EAC7B931}">
  <ds:schemaRefs>
    <ds:schemaRef ds:uri="http://schemas.microsoft.com/sharepoint/v3/contenttype/forms"/>
  </ds:schemaRefs>
</ds:datastoreItem>
</file>

<file path=customXml/itemProps3.xml><?xml version="1.0" encoding="utf-8"?>
<ds:datastoreItem xmlns:ds="http://schemas.openxmlformats.org/officeDocument/2006/customXml" ds:itemID="{3B98949F-C5E4-4461-8246-717E9A764EF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d921275-f90e-4ae6-bdb9-142b3afd774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2809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Delphine</dc:creator>
  <cp:keywords/>
  <dc:description/>
  <cp:lastModifiedBy>MEYER Delphine</cp:lastModifiedBy>
  <cp:revision>1</cp:revision>
  <dcterms:created xsi:type="dcterms:W3CDTF">2020-02-18T21:29:00Z</dcterms:created>
  <dcterms:modified xsi:type="dcterms:W3CDTF">2020-02-18T21:32:00Z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0x010100992349A4A82CDC4898DF9EBF95029F0E</vt:lpwstr>
  </property>
</Properties>
</file>